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AE09" w14:textId="77777777" w:rsidR="00B4015F" w:rsidRDefault="00B4015F" w:rsidP="00B4015F">
      <w:pPr>
        <w:pStyle w:val="MStitle"/>
      </w:pPr>
      <w:r>
        <w:t>Title of the manuscript</w:t>
      </w:r>
    </w:p>
    <w:p w14:paraId="538659D3" w14:textId="1B04D875" w:rsidR="00B4015F" w:rsidRPr="00C26311" w:rsidRDefault="00B4015F" w:rsidP="00450DB9">
      <w:pPr>
        <w:pStyle w:val="Authors"/>
      </w:pPr>
      <w:r w:rsidRPr="00C26311">
        <w:t>A</w:t>
      </w:r>
      <w:r w:rsidR="00C26311" w:rsidRPr="00C26311">
        <w:t>ngie</w:t>
      </w:r>
      <w:r w:rsidRPr="00C26311">
        <w:t xml:space="preserve"> A. </w:t>
      </w:r>
      <w:r w:rsidR="002D7ECA">
        <w:t>Smith</w:t>
      </w:r>
      <w:r w:rsidRPr="00C26311">
        <w:rPr>
          <w:vertAlign w:val="superscript"/>
        </w:rPr>
        <w:t>1</w:t>
      </w:r>
      <w:r w:rsidRPr="00C26311">
        <w:t>, B. B</w:t>
      </w:r>
      <w:r w:rsidR="00C26311" w:rsidRPr="00C26311">
        <w:t>radley</w:t>
      </w:r>
      <w:r w:rsidRPr="00C26311">
        <w:t xml:space="preserve"> </w:t>
      </w:r>
      <w:r w:rsidR="002D7ECA">
        <w:t>Miller</w:t>
      </w:r>
      <w:r w:rsidRPr="00C26311">
        <w:rPr>
          <w:vertAlign w:val="superscript"/>
        </w:rPr>
        <w:t>1</w:t>
      </w:r>
      <w:r w:rsidRPr="00C26311">
        <w:t>, C</w:t>
      </w:r>
      <w:r w:rsidR="00C26311" w:rsidRPr="00C26311">
        <w:t>arl</w:t>
      </w:r>
      <w:r w:rsidRPr="00C26311">
        <w:t xml:space="preserve"> </w:t>
      </w:r>
      <w:r w:rsidR="002D7ECA">
        <w:t>Carter</w:t>
      </w:r>
      <w:r w:rsidRPr="00C26311">
        <w:rPr>
          <w:vertAlign w:val="superscript"/>
        </w:rPr>
        <w:t>2</w:t>
      </w:r>
    </w:p>
    <w:p w14:paraId="6430C339" w14:textId="77777777" w:rsidR="00B4015F" w:rsidRDefault="00B4015F" w:rsidP="000A1B66">
      <w:pPr>
        <w:pStyle w:val="Affiliation"/>
      </w:pPr>
      <w:r w:rsidRPr="000A1B66">
        <w:rPr>
          <w:vertAlign w:val="superscript"/>
        </w:rPr>
        <w:t>1</w:t>
      </w:r>
      <w:r w:rsidR="000A1B66">
        <w:t>Department example, University example, city, postal code, country</w:t>
      </w:r>
    </w:p>
    <w:p w14:paraId="3DBE5E2A" w14:textId="77777777" w:rsidR="000A1B66" w:rsidRDefault="000A1B66" w:rsidP="00450DB9">
      <w:pPr>
        <w:pStyle w:val="Affiliation"/>
      </w:pPr>
      <w:r w:rsidRPr="000A1B66">
        <w:rPr>
          <w:vertAlign w:val="superscript"/>
        </w:rPr>
        <w:t>2</w:t>
      </w:r>
      <w:r>
        <w:t>Laboratory example, city, postal code, country</w:t>
      </w:r>
    </w:p>
    <w:p w14:paraId="4B2F3FC8" w14:textId="39D83600" w:rsidR="000A1B66" w:rsidRDefault="000A1B66" w:rsidP="008E213F">
      <w:pPr>
        <w:pStyle w:val="Correspondence"/>
      </w:pPr>
      <w:r w:rsidRPr="000A1B66">
        <w:rPr>
          <w:i/>
        </w:rPr>
        <w:t>Correspondence to</w:t>
      </w:r>
      <w:r>
        <w:t>: A</w:t>
      </w:r>
      <w:r w:rsidR="00C26311">
        <w:t>ngie</w:t>
      </w:r>
      <w:r>
        <w:t xml:space="preserve"> A. </w:t>
      </w:r>
      <w:r w:rsidR="002D7ECA">
        <w:t>Smith</w:t>
      </w:r>
      <w:r>
        <w:t xml:space="preserve"> (</w:t>
      </w:r>
      <w:r w:rsidR="002D7ECA">
        <w:t>angie</w:t>
      </w:r>
      <w:r>
        <w:t>@email.com)</w:t>
      </w:r>
    </w:p>
    <w:p w14:paraId="6DCBE93D" w14:textId="61118D87" w:rsidR="00200B97" w:rsidRDefault="000A1B66" w:rsidP="00B4015F">
      <w:r w:rsidRPr="000A1B66">
        <w:rPr>
          <w:b/>
        </w:rPr>
        <w:t>Abstract.</w:t>
      </w:r>
      <w:r>
        <w:t xml:space="preserve"> </w:t>
      </w:r>
      <w:r w:rsidR="0070537F">
        <w:t xml:space="preserve">Please use only the styles of this template </w:t>
      </w:r>
      <w:r w:rsidR="00CC51D0">
        <w:t>(</w:t>
      </w:r>
      <w:r w:rsidR="0070537F">
        <w:t xml:space="preserve">MS title, </w:t>
      </w:r>
      <w:r w:rsidR="00CC51D0">
        <w:t xml:space="preserve">Authors, Affiliations, Correspondence, Normal for your text, and Headings 1–3). </w:t>
      </w:r>
      <w:r w:rsidR="003A4FB4">
        <w:t>Figure 1 uses the style Caption</w:t>
      </w:r>
      <w:r w:rsidR="00200B97">
        <w:t xml:space="preserve">. </w:t>
      </w:r>
      <w:r w:rsidR="00200B97" w:rsidRPr="00200B97">
        <w:t xml:space="preserve">The abbreviation </w:t>
      </w:r>
      <w:r w:rsidR="00200B97">
        <w:t>“</w:t>
      </w:r>
      <w:r w:rsidR="00200B97" w:rsidRPr="00200B97">
        <w:t>Fig.</w:t>
      </w:r>
      <w:r w:rsidR="00200B97">
        <w:t>”</w:t>
      </w:r>
      <w:r w:rsidR="00200B97" w:rsidRPr="00200B97">
        <w:t xml:space="preserve"> should be used when it appears in running text and should be followed by a number unless it comes at the beginning of a sentence, e.g.: </w:t>
      </w:r>
      <w:r w:rsidR="00200B97">
        <w:t>“</w:t>
      </w:r>
      <w:r w:rsidR="00200B97" w:rsidRPr="00200B97">
        <w:t>The results are depicted in Fig. 5. Figure 9 reveals that.</w:t>
      </w:r>
      <w:r w:rsidR="00200B97">
        <w:t xml:space="preserve">” </w:t>
      </w:r>
      <w:r w:rsidR="00200B97" w:rsidRPr="00200B97">
        <w:t>Figures and tables as well as their captions must be inserted in the main text near the location of the first mention (not appended to the end of the manuscript)</w:t>
      </w:r>
      <w:r w:rsidR="00200B97">
        <w:t xml:space="preserve">. Regarding colour schemes, </w:t>
      </w:r>
      <w:r w:rsidR="00200B97" w:rsidRPr="00200B97">
        <w:t xml:space="preserve">it is important that your maps and charts allow readers with colour vision deficiencies to correctly interpret your findings. Please check your figures using the </w:t>
      </w:r>
      <w:proofErr w:type="spellStart"/>
      <w:r w:rsidR="00200B97" w:rsidRPr="00200B97">
        <w:t>Coblis</w:t>
      </w:r>
      <w:proofErr w:type="spellEnd"/>
      <w:r w:rsidR="00200B97" w:rsidRPr="00200B97">
        <w:t xml:space="preserve"> – </w:t>
      </w:r>
      <w:proofErr w:type="spellStart"/>
      <w:r w:rsidR="00200B97" w:rsidRPr="00200B97">
        <w:t>Color</w:t>
      </w:r>
      <w:proofErr w:type="spellEnd"/>
      <w:r w:rsidR="00200B97" w:rsidRPr="00200B97">
        <w:t xml:space="preserve"> Blindness Simulator and revise the colour schemes accordingly</w:t>
      </w:r>
      <w:r w:rsidR="00200B97">
        <w:t>.</w:t>
      </w:r>
    </w:p>
    <w:p w14:paraId="41868303" w14:textId="77777777" w:rsidR="00C82F79" w:rsidRDefault="00C82F79" w:rsidP="00C82F79">
      <w:pPr>
        <w:pStyle w:val="Heading1"/>
      </w:pPr>
      <w:r>
        <w:t xml:space="preserve">1 </w:t>
      </w:r>
      <w:r w:rsidR="00670F05">
        <w:t>Sectio</w:t>
      </w:r>
      <w:r>
        <w:t>n (as Heading 1)</w:t>
      </w:r>
    </w:p>
    <w:p w14:paraId="605CEC9E" w14:textId="06F5B817" w:rsidR="00B4015F" w:rsidRDefault="00B4015F" w:rsidP="00B4015F">
      <w:proofErr w:type="spellStart"/>
      <w:r>
        <w:t>Suspendisse</w:t>
      </w:r>
      <w:proofErr w:type="spellEnd"/>
      <w:r>
        <w:t xml:space="preserve"> a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pharetra cursus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diam</w:t>
      </w:r>
      <w:proofErr w:type="spellEnd"/>
      <w:r w:rsidR="00200B97">
        <w:t xml:space="preserve"> </w:t>
      </w:r>
      <w:r w:rsidR="00200B97">
        <w:t>(Smith et al., 2014; Miller and Carter, 2015)</w:t>
      </w:r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ante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ex semper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In sit </w:t>
      </w:r>
      <w:proofErr w:type="spellStart"/>
      <w:r>
        <w:t>amet</w:t>
      </w:r>
      <w:proofErr w:type="spellEnd"/>
      <w:r>
        <w:t xml:space="preserve"> lorem </w:t>
      </w:r>
      <w:proofErr w:type="spellStart"/>
      <w:r>
        <w:t>egestas</w:t>
      </w:r>
      <w:proofErr w:type="spellEnd"/>
      <w:r>
        <w:t>,</w:t>
      </w:r>
      <w:r w:rsidR="00C82F79">
        <w:t xml:space="preserve"> </w:t>
      </w:r>
      <w:proofErr w:type="spellStart"/>
      <w:r w:rsidR="00C82F79">
        <w:t>pretium</w:t>
      </w:r>
      <w:proofErr w:type="spellEnd"/>
      <w:r w:rsidR="00C82F79">
        <w:t xml:space="preserve"> </w:t>
      </w:r>
      <w:proofErr w:type="spellStart"/>
      <w:r w:rsidR="00C82F79">
        <w:t>sem</w:t>
      </w:r>
      <w:proofErr w:type="spellEnd"/>
      <w:r w:rsidR="00C82F79">
        <w:t xml:space="preserve"> </w:t>
      </w:r>
      <w:proofErr w:type="spellStart"/>
      <w:r w:rsidR="00C82F79">
        <w:t>sed</w:t>
      </w:r>
      <w:proofErr w:type="spellEnd"/>
      <w:r w:rsidR="00C82F79">
        <w:t>, tempus lorem.</w:t>
      </w:r>
    </w:p>
    <w:p w14:paraId="67EE6421" w14:textId="77777777" w:rsidR="00B4015F" w:rsidRDefault="00670F05" w:rsidP="00670F05">
      <w:pPr>
        <w:pStyle w:val="Heading2"/>
      </w:pPr>
      <w:r>
        <w:t>1.1</w:t>
      </w:r>
      <w:r w:rsidR="00C82F79">
        <w:t xml:space="preserve"> S</w:t>
      </w:r>
      <w:r>
        <w:t>ubs</w:t>
      </w:r>
      <w:r w:rsidR="00C82F79">
        <w:t xml:space="preserve">ection (as Heading </w:t>
      </w:r>
      <w:r>
        <w:t>2</w:t>
      </w:r>
      <w:r w:rsidR="00C82F79">
        <w:t>)</w:t>
      </w:r>
    </w:p>
    <w:p w14:paraId="3F84340F" w14:textId="3CF8DB88" w:rsidR="00C82F79" w:rsidRDefault="00C82F79" w:rsidP="00B4015F">
      <w:proofErr w:type="spellStart"/>
      <w:r>
        <w:t>Quisque</w:t>
      </w:r>
      <w:proofErr w:type="spellEnd"/>
      <w:r>
        <w:t xml:space="preserve"> cursus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, ac convallis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Proin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non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>.</w:t>
      </w:r>
    </w:p>
    <w:p w14:paraId="72D8117C" w14:textId="7E48BED0" w:rsidR="008E3110" w:rsidRDefault="00670F05" w:rsidP="00670F05">
      <w:pPr>
        <w:pStyle w:val="Heading3"/>
      </w:pPr>
      <w:r>
        <w:t>1</w:t>
      </w:r>
      <w:r w:rsidR="008E3110">
        <w:t>.</w:t>
      </w:r>
      <w:r w:rsidR="00041A84">
        <w:t>1</w:t>
      </w:r>
      <w:r>
        <w:t>.1</w:t>
      </w:r>
      <w:r w:rsidR="008E3110">
        <w:t xml:space="preserve"> Sub</w:t>
      </w:r>
      <w:r>
        <w:t>subsection (as Heading 3</w:t>
      </w:r>
      <w:r w:rsidR="008E3110">
        <w:t>)</w:t>
      </w:r>
    </w:p>
    <w:p w14:paraId="6623BC8D" w14:textId="6DB2AECA" w:rsidR="003D5288" w:rsidRDefault="00B4015F" w:rsidP="003D5288">
      <w:r>
        <w:t xml:space="preserve">In </w:t>
      </w:r>
      <w:proofErr w:type="spellStart"/>
      <w:r>
        <w:t>placerat</w:t>
      </w:r>
      <w:proofErr w:type="spellEnd"/>
      <w:r>
        <w:t xml:space="preserve"> dictum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interdum</w:t>
      </w:r>
      <w:proofErr w:type="spellEnd"/>
      <w:r w:rsidR="003D5288">
        <w:t xml:space="preserve">. Proin </w:t>
      </w:r>
      <w:proofErr w:type="spellStart"/>
      <w:r w:rsidR="003D5288">
        <w:t>faucibus</w:t>
      </w:r>
      <w:proofErr w:type="spellEnd"/>
      <w:r w:rsidR="003D5288">
        <w:t xml:space="preserve"> </w:t>
      </w:r>
      <w:proofErr w:type="spellStart"/>
      <w:r w:rsidR="003D5288">
        <w:t>neque</w:t>
      </w:r>
      <w:proofErr w:type="spellEnd"/>
      <w:r w:rsidR="003D5288">
        <w:t xml:space="preserve"> non </w:t>
      </w:r>
      <w:proofErr w:type="spellStart"/>
      <w:r w:rsidR="003D5288">
        <w:t>metus</w:t>
      </w:r>
      <w:proofErr w:type="spellEnd"/>
      <w:r w:rsidR="003D5288">
        <w:t xml:space="preserve"> </w:t>
      </w:r>
      <w:proofErr w:type="spellStart"/>
      <w:r w:rsidR="003D5288">
        <w:t>mollis</w:t>
      </w:r>
      <w:proofErr w:type="spellEnd"/>
      <w:r w:rsidR="003D5288">
        <w:t xml:space="preserve">, </w:t>
      </w:r>
      <w:proofErr w:type="spellStart"/>
      <w:r w:rsidR="003D5288">
        <w:t>suscipit</w:t>
      </w:r>
      <w:proofErr w:type="spellEnd"/>
      <w:r w:rsidR="003D5288">
        <w:t xml:space="preserve"> </w:t>
      </w:r>
      <w:proofErr w:type="spellStart"/>
      <w:r w:rsidR="003D5288">
        <w:t>pretium</w:t>
      </w:r>
      <w:proofErr w:type="spellEnd"/>
      <w:r w:rsidR="003D5288">
        <w:t xml:space="preserve"> </w:t>
      </w:r>
      <w:proofErr w:type="spellStart"/>
      <w:r w:rsidR="003D5288">
        <w:t>nisl</w:t>
      </w:r>
      <w:proofErr w:type="spellEnd"/>
      <w:r w:rsidR="003D5288">
        <w:t xml:space="preserve"> </w:t>
      </w:r>
      <w:proofErr w:type="spellStart"/>
      <w:r w:rsidR="003D5288">
        <w:t>blandit</w:t>
      </w:r>
      <w:proofErr w:type="spellEnd"/>
      <w:r w:rsidR="003D5288">
        <w:t xml:space="preserve">. In hac </w:t>
      </w:r>
      <w:proofErr w:type="spellStart"/>
      <w:r w:rsidR="003D5288">
        <w:t>habitasse</w:t>
      </w:r>
      <w:proofErr w:type="spellEnd"/>
      <w:r w:rsidR="003D5288">
        <w:t xml:space="preserve"> </w:t>
      </w:r>
      <w:proofErr w:type="spellStart"/>
      <w:r w:rsidR="003D5288">
        <w:t>platea</w:t>
      </w:r>
      <w:proofErr w:type="spellEnd"/>
      <w:r w:rsidR="003D5288">
        <w:t xml:space="preserve"> </w:t>
      </w:r>
      <w:proofErr w:type="spellStart"/>
      <w:r w:rsidR="003D5288">
        <w:t>dictumst</w:t>
      </w:r>
      <w:proofErr w:type="spellEnd"/>
      <w:r w:rsidR="003D5288">
        <w:t xml:space="preserve">. Nam </w:t>
      </w:r>
      <w:proofErr w:type="spellStart"/>
      <w:r w:rsidR="003D5288">
        <w:t>laoreet</w:t>
      </w:r>
      <w:proofErr w:type="spellEnd"/>
      <w:r w:rsidR="003D5288">
        <w:t xml:space="preserve"> </w:t>
      </w:r>
      <w:proofErr w:type="spellStart"/>
      <w:r w:rsidR="003D5288">
        <w:t>augue</w:t>
      </w:r>
      <w:proofErr w:type="spellEnd"/>
      <w:r w:rsidR="003D5288">
        <w:t xml:space="preserve"> </w:t>
      </w:r>
      <w:proofErr w:type="spellStart"/>
      <w:r w:rsidR="003D5288">
        <w:t>eu</w:t>
      </w:r>
      <w:proofErr w:type="spellEnd"/>
      <w:r w:rsidR="003D5288">
        <w:t xml:space="preserve"> </w:t>
      </w:r>
      <w:proofErr w:type="spellStart"/>
      <w:r w:rsidR="003D5288">
        <w:t>odio</w:t>
      </w:r>
      <w:proofErr w:type="spellEnd"/>
      <w:r w:rsidR="003D5288">
        <w:t xml:space="preserve"> </w:t>
      </w:r>
      <w:proofErr w:type="spellStart"/>
      <w:r w:rsidR="003D5288">
        <w:t>eleifend</w:t>
      </w:r>
      <w:proofErr w:type="spellEnd"/>
      <w:r w:rsidR="003D5288">
        <w:t xml:space="preserve">, non </w:t>
      </w:r>
      <w:proofErr w:type="spellStart"/>
      <w:r w:rsidR="003D5288">
        <w:t>posuere</w:t>
      </w:r>
      <w:proofErr w:type="spellEnd"/>
      <w:r w:rsidR="003D5288">
        <w:t xml:space="preserve"> </w:t>
      </w:r>
      <w:proofErr w:type="spellStart"/>
      <w:r w:rsidR="003D5288">
        <w:t>quam</w:t>
      </w:r>
      <w:proofErr w:type="spellEnd"/>
      <w:r w:rsidR="003D5288">
        <w:t xml:space="preserve"> pulvinar. Integer sit </w:t>
      </w:r>
      <w:proofErr w:type="spellStart"/>
      <w:r w:rsidR="003D5288">
        <w:t>amet</w:t>
      </w:r>
      <w:proofErr w:type="spellEnd"/>
      <w:r w:rsidR="003D5288">
        <w:t xml:space="preserve"> </w:t>
      </w:r>
      <w:proofErr w:type="spellStart"/>
      <w:r w:rsidR="003D5288">
        <w:t>leo</w:t>
      </w:r>
      <w:proofErr w:type="spellEnd"/>
      <w:r w:rsidR="003D5288">
        <w:t xml:space="preserve"> vitae </w:t>
      </w:r>
      <w:proofErr w:type="spellStart"/>
      <w:r w:rsidR="003D5288">
        <w:t>nisl</w:t>
      </w:r>
      <w:proofErr w:type="spellEnd"/>
      <w:r w:rsidR="003D5288">
        <w:t xml:space="preserve"> </w:t>
      </w:r>
      <w:proofErr w:type="spellStart"/>
      <w:r w:rsidR="003D5288">
        <w:t>facilisis</w:t>
      </w:r>
      <w:proofErr w:type="spellEnd"/>
      <w:r w:rsidR="003D5288">
        <w:t xml:space="preserve"> </w:t>
      </w:r>
      <w:proofErr w:type="spellStart"/>
      <w:r w:rsidR="003D5288">
        <w:t>tristique</w:t>
      </w:r>
      <w:proofErr w:type="spellEnd"/>
      <w:r w:rsidR="003D5288">
        <w:t xml:space="preserve"> calculated following Eq.</w:t>
      </w:r>
      <w:r w:rsidR="00C35812">
        <w:t xml:space="preserve"> (1)</w:t>
      </w:r>
      <w:r w:rsidR="003D5288">
        <w:t>:</w:t>
      </w:r>
    </w:p>
    <w:p w14:paraId="04056CD4" w14:textId="77777777" w:rsidR="003D5288" w:rsidRDefault="003D5288" w:rsidP="00932F15">
      <w:pPr>
        <w:spacing w:before="120" w:after="120"/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nor/>
                  </m:rPr>
                  <m:t>isoprene</m:t>
                </m:r>
              </m:e>
            </m:d>
          </m:den>
        </m:f>
      </m:oMath>
      <w:r w:rsidR="00932F15">
        <w:t xml:space="preserve"> ,</w:t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  <w:t>(1)</w:t>
      </w:r>
    </w:p>
    <w:p w14:paraId="5F2CC14D" w14:textId="625B2FA8" w:rsidR="00C26311" w:rsidRDefault="003D5288" w:rsidP="003D5288">
      <w:r>
        <w:t xml:space="preserve">where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Ut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et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porta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ligula. In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. Integer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vitae,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Ut.</w:t>
      </w:r>
      <w:proofErr w:type="spellEnd"/>
    </w:p>
    <w:p w14:paraId="47DD7DCD" w14:textId="77777777" w:rsidR="00135329" w:rsidRDefault="00135329" w:rsidP="00135329">
      <w:pPr>
        <w:pStyle w:val="Heading3"/>
      </w:pPr>
      <w:r>
        <w:lastRenderedPageBreak/>
        <w:t>1.2.2 Subsubsection (as Heading 3)</w:t>
      </w:r>
    </w:p>
    <w:p w14:paraId="1AFC2919" w14:textId="0D792861" w:rsidR="00200B97" w:rsidRDefault="00135329" w:rsidP="003D5288">
      <w:r>
        <w:t xml:space="preserve">In pharetra </w:t>
      </w:r>
      <w:proofErr w:type="spellStart"/>
      <w:r>
        <w:t>massa</w:t>
      </w:r>
      <w:proofErr w:type="spellEnd"/>
      <w:r>
        <w:t xml:space="preserve"> dictum gravida </w:t>
      </w:r>
      <w:proofErr w:type="spellStart"/>
      <w:r>
        <w:t>scelerisque</w:t>
      </w:r>
      <w:proofErr w:type="spellEnd"/>
      <w:r>
        <w:t xml:space="preserve">. Sed vitae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at magna.</w:t>
      </w:r>
    </w:p>
    <w:p w14:paraId="308F2C8E" w14:textId="3212CAA3" w:rsidR="00200B97" w:rsidRDefault="00200B97" w:rsidP="00200B97">
      <w:pPr>
        <w:pStyle w:val="Heading1"/>
      </w:pPr>
      <w:r>
        <w:t>2 Section (as Heading 1)</w:t>
      </w:r>
    </w:p>
    <w:p w14:paraId="21FB3E8F" w14:textId="1650FEE2" w:rsidR="00200B97" w:rsidRDefault="00200B97" w:rsidP="00200B97">
      <w:r>
        <w:t xml:space="preserve">Sed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Mauris at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magna cursus </w:t>
      </w:r>
      <w:proofErr w:type="spellStart"/>
      <w:r>
        <w:t>accumsan</w:t>
      </w:r>
      <w:proofErr w:type="spellEnd"/>
      <w:r>
        <w:t xml:space="preserve"> non </w:t>
      </w:r>
      <w:proofErr w:type="spellStart"/>
      <w:r>
        <w:t>vel</w:t>
      </w:r>
      <w:proofErr w:type="spellEnd"/>
      <w:r>
        <w:t xml:space="preserve"> nisi.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ipsum,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id,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est. </w:t>
      </w:r>
      <w:proofErr w:type="spellStart"/>
      <w:r>
        <w:t>Pellentesque</w:t>
      </w:r>
      <w:proofErr w:type="spellEnd"/>
      <w:r>
        <w:t xml:space="preserve"> convallis,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ipsum </w:t>
      </w:r>
      <w:proofErr w:type="spellStart"/>
      <w:r>
        <w:t>diam</w:t>
      </w:r>
      <w:proofErr w:type="spellEnd"/>
      <w:r>
        <w:t xml:space="preserve"> pulvinar lorem,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et </w:t>
      </w:r>
      <w:proofErr w:type="spellStart"/>
      <w:r>
        <w:t>leo</w:t>
      </w:r>
      <w:proofErr w:type="spellEnd"/>
      <w:r>
        <w:t>.</w:t>
      </w:r>
    </w:p>
    <w:p w14:paraId="3E9BB729" w14:textId="77777777" w:rsidR="00200B97" w:rsidRDefault="00200B97" w:rsidP="00200B97"/>
    <w:p w14:paraId="01B83EF8" w14:textId="77777777" w:rsidR="00200B97" w:rsidRDefault="00200B97" w:rsidP="00200B97">
      <w:r>
        <w:rPr>
          <w:noProof/>
        </w:rPr>
        <w:drawing>
          <wp:inline distT="0" distB="0" distL="0" distR="0" wp14:anchorId="0268E1A5" wp14:editId="21DF2E5F">
            <wp:extent cx="3926493" cy="3160758"/>
            <wp:effectExtent l="0" t="0" r="0" b="1905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33" cy="317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455B6" w14:textId="77777777" w:rsidR="00200B97" w:rsidRDefault="00200B97" w:rsidP="00200B97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r w:rsidRPr="00041A84">
        <w:t>An example for accurate data representation &amp; universal readability of figures</w:t>
      </w:r>
      <w:r>
        <w:t>.</w:t>
      </w:r>
    </w:p>
    <w:p w14:paraId="5C852D33" w14:textId="77777777" w:rsidR="00200B97" w:rsidRDefault="00200B97" w:rsidP="00200B97"/>
    <w:p w14:paraId="0A0D2F0D" w14:textId="76CE771C" w:rsidR="00200B97" w:rsidRDefault="00200B97" w:rsidP="00200B97">
      <w:proofErr w:type="spellStart"/>
      <w:r>
        <w:t>Nullam</w:t>
      </w:r>
      <w:proofErr w:type="spellEnd"/>
      <w:r>
        <w:t xml:space="preserve"> at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ante. In a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Donec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ante, </w:t>
      </w:r>
      <w:proofErr w:type="spellStart"/>
      <w:r>
        <w:t>ac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et. Duis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gravida pulvinar </w:t>
      </w:r>
      <w:proofErr w:type="spellStart"/>
      <w:r>
        <w:t>finibus</w:t>
      </w:r>
      <w:proofErr w:type="spellEnd"/>
      <w:r>
        <w:t xml:space="preserve">. </w:t>
      </w:r>
      <w:r w:rsidRPr="00200B97">
        <w:rPr>
          <w:lang w:val="de-DE"/>
        </w:rPr>
        <w:t xml:space="preserve">Maecenas a </w:t>
      </w:r>
      <w:proofErr w:type="spellStart"/>
      <w:r w:rsidRPr="00200B97">
        <w:rPr>
          <w:lang w:val="de-DE"/>
        </w:rPr>
        <w:t>sapien</w:t>
      </w:r>
      <w:proofErr w:type="spellEnd"/>
      <w:r w:rsidRPr="00200B97">
        <w:rPr>
          <w:lang w:val="de-DE"/>
        </w:rPr>
        <w:t xml:space="preserve"> </w:t>
      </w:r>
      <w:proofErr w:type="spellStart"/>
      <w:r w:rsidRPr="00200B97">
        <w:rPr>
          <w:lang w:val="de-DE"/>
        </w:rPr>
        <w:t>vel</w:t>
      </w:r>
      <w:proofErr w:type="spellEnd"/>
      <w:r w:rsidRPr="00200B97">
        <w:rPr>
          <w:lang w:val="de-DE"/>
        </w:rPr>
        <w:t xml:space="preserve"> </w:t>
      </w:r>
      <w:proofErr w:type="spellStart"/>
      <w:r w:rsidRPr="00200B97">
        <w:rPr>
          <w:lang w:val="de-DE"/>
        </w:rPr>
        <w:t>velit</w:t>
      </w:r>
      <w:proofErr w:type="spellEnd"/>
      <w:r w:rsidRPr="00200B97">
        <w:rPr>
          <w:lang w:val="de-DE"/>
        </w:rPr>
        <w:t xml:space="preserve"> </w:t>
      </w:r>
      <w:proofErr w:type="spellStart"/>
      <w:r w:rsidRPr="00200B97">
        <w:rPr>
          <w:lang w:val="de-DE"/>
        </w:rPr>
        <w:t>posuere</w:t>
      </w:r>
      <w:proofErr w:type="spellEnd"/>
      <w:r w:rsidRPr="00200B97">
        <w:rPr>
          <w:lang w:val="de-DE"/>
        </w:rPr>
        <w:t xml:space="preserve"> </w:t>
      </w:r>
      <w:proofErr w:type="spellStart"/>
      <w:r w:rsidRPr="00200B97">
        <w:rPr>
          <w:lang w:val="de-DE"/>
        </w:rPr>
        <w:t>lobortis</w:t>
      </w:r>
      <w:proofErr w:type="spellEnd"/>
      <w:r w:rsidRPr="00200B97">
        <w:rPr>
          <w:lang w:val="de-DE"/>
        </w:rPr>
        <w:t xml:space="preserve"> a </w:t>
      </w:r>
      <w:proofErr w:type="spellStart"/>
      <w:r w:rsidRPr="00200B97">
        <w:rPr>
          <w:lang w:val="de-DE"/>
        </w:rPr>
        <w:t>eu</w:t>
      </w:r>
      <w:proofErr w:type="spellEnd"/>
      <w:r w:rsidRPr="00200B97">
        <w:rPr>
          <w:lang w:val="de-DE"/>
        </w:rPr>
        <w:t xml:space="preserve"> mi. </w:t>
      </w:r>
      <w:proofErr w:type="spellStart"/>
      <w:r>
        <w:t>Fusce</w:t>
      </w:r>
      <w:proofErr w:type="spellEnd"/>
      <w:r>
        <w:t xml:space="preserve"> id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ut</w:t>
      </w:r>
      <w:proofErr w:type="spellEnd"/>
      <w:r>
        <w:t>, auctor ante.</w:t>
      </w:r>
    </w:p>
    <w:p w14:paraId="5300A154" w14:textId="77777777" w:rsidR="00C26311" w:rsidRDefault="00F5258E" w:rsidP="00F5258E">
      <w:pPr>
        <w:pStyle w:val="Heading1"/>
      </w:pPr>
      <w:r>
        <w:t>References</w:t>
      </w:r>
    </w:p>
    <w:p w14:paraId="5A3A051B" w14:textId="69F741D5" w:rsidR="00F5258E" w:rsidRDefault="002D7ECA" w:rsidP="003D5288">
      <w:r>
        <w:t>Miller, B. B. and Carter, C.</w:t>
      </w:r>
      <w:r w:rsidR="00F5258E">
        <w:t>: The test article, J. Sci. Res., 12, 135–147, doi:10.1234/56789, 2015.</w:t>
      </w:r>
    </w:p>
    <w:p w14:paraId="5CA237A9" w14:textId="15B0AB43" w:rsidR="00F5258E" w:rsidRDefault="002D7ECA" w:rsidP="003D5288">
      <w:r>
        <w:t>Smith</w:t>
      </w:r>
      <w:r w:rsidR="00F5258E">
        <w:t xml:space="preserve">, A. A., </w:t>
      </w:r>
      <w:r>
        <w:t>Carter</w:t>
      </w:r>
      <w:r w:rsidR="00F5258E">
        <w:t xml:space="preserve">, C., and </w:t>
      </w:r>
      <w:r>
        <w:t>Miller</w:t>
      </w:r>
      <w:r w:rsidR="00F5258E">
        <w:t>, B. B.: More test articles, J. Adv. Res., 35, 13–28, doi:10.2345/67890, 2014.</w:t>
      </w:r>
    </w:p>
    <w:sectPr w:rsidR="00F5258E" w:rsidSect="00F512A5">
      <w:footerReference w:type="default" r:id="rId9"/>
      <w:pgSz w:w="11907" w:h="13608"/>
      <w:pgMar w:top="567" w:right="936" w:bottom="1338" w:left="936" w:header="0" w:footer="737" w:gutter="0"/>
      <w:lnNumType w:countBy="5" w:distance="227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89FA" w14:textId="77777777" w:rsidR="00883829" w:rsidRDefault="00883829" w:rsidP="006D0C96">
      <w:pPr>
        <w:spacing w:line="240" w:lineRule="auto"/>
      </w:pPr>
      <w:r>
        <w:separator/>
      </w:r>
    </w:p>
  </w:endnote>
  <w:endnote w:type="continuationSeparator" w:id="0">
    <w:p w14:paraId="18186EFE" w14:textId="77777777" w:rsidR="00883829" w:rsidRDefault="00883829" w:rsidP="006D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788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6ABD1" w14:textId="77777777" w:rsidR="006D0C96" w:rsidRDefault="006D0C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5123" w14:textId="77777777" w:rsidR="006D0C96" w:rsidRDefault="006D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8FFC" w14:textId="77777777" w:rsidR="00883829" w:rsidRDefault="00883829" w:rsidP="006D0C96">
      <w:pPr>
        <w:spacing w:line="240" w:lineRule="auto"/>
      </w:pPr>
      <w:r>
        <w:separator/>
      </w:r>
    </w:p>
  </w:footnote>
  <w:footnote w:type="continuationSeparator" w:id="0">
    <w:p w14:paraId="71651F01" w14:textId="77777777" w:rsidR="00883829" w:rsidRDefault="00883829" w:rsidP="006D0C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403"/>
    <w:multiLevelType w:val="hybridMultilevel"/>
    <w:tmpl w:val="E6ECA0A2"/>
    <w:lvl w:ilvl="0" w:tplc="35A46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80240">
    <w:abstractNumId w:val="1"/>
  </w:num>
  <w:num w:numId="2" w16cid:durableId="1476216129">
    <w:abstractNumId w:val="1"/>
  </w:num>
  <w:num w:numId="3" w16cid:durableId="98292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213"/>
    <w:rsid w:val="00041A84"/>
    <w:rsid w:val="0005690A"/>
    <w:rsid w:val="00075F28"/>
    <w:rsid w:val="00084789"/>
    <w:rsid w:val="000A1B66"/>
    <w:rsid w:val="000C3A9F"/>
    <w:rsid w:val="00135329"/>
    <w:rsid w:val="001C5EB9"/>
    <w:rsid w:val="00200B97"/>
    <w:rsid w:val="00203F92"/>
    <w:rsid w:val="002D7ECA"/>
    <w:rsid w:val="003118C8"/>
    <w:rsid w:val="00335619"/>
    <w:rsid w:val="003A4FB4"/>
    <w:rsid w:val="003D5288"/>
    <w:rsid w:val="00450DB9"/>
    <w:rsid w:val="00463568"/>
    <w:rsid w:val="004D0F1A"/>
    <w:rsid w:val="00542A82"/>
    <w:rsid w:val="0055217B"/>
    <w:rsid w:val="00564213"/>
    <w:rsid w:val="005A4F32"/>
    <w:rsid w:val="006326D7"/>
    <w:rsid w:val="00670F05"/>
    <w:rsid w:val="006D0C96"/>
    <w:rsid w:val="0070537F"/>
    <w:rsid w:val="00733CBB"/>
    <w:rsid w:val="00751A44"/>
    <w:rsid w:val="00796A7F"/>
    <w:rsid w:val="00855006"/>
    <w:rsid w:val="00883829"/>
    <w:rsid w:val="008B719F"/>
    <w:rsid w:val="008E213F"/>
    <w:rsid w:val="008E3110"/>
    <w:rsid w:val="009150E4"/>
    <w:rsid w:val="0091791F"/>
    <w:rsid w:val="00932F15"/>
    <w:rsid w:val="00943440"/>
    <w:rsid w:val="009D38E2"/>
    <w:rsid w:val="009F2C0A"/>
    <w:rsid w:val="00A17EED"/>
    <w:rsid w:val="00AE4157"/>
    <w:rsid w:val="00B4015F"/>
    <w:rsid w:val="00B5719D"/>
    <w:rsid w:val="00B62878"/>
    <w:rsid w:val="00B75342"/>
    <w:rsid w:val="00B94A58"/>
    <w:rsid w:val="00BD0523"/>
    <w:rsid w:val="00C1589F"/>
    <w:rsid w:val="00C26311"/>
    <w:rsid w:val="00C35812"/>
    <w:rsid w:val="00C82F79"/>
    <w:rsid w:val="00CC51D0"/>
    <w:rsid w:val="00CD59BA"/>
    <w:rsid w:val="00D40CE0"/>
    <w:rsid w:val="00DB4E53"/>
    <w:rsid w:val="00E00253"/>
    <w:rsid w:val="00E00339"/>
    <w:rsid w:val="00E142A8"/>
    <w:rsid w:val="00E861A5"/>
    <w:rsid w:val="00ED6B96"/>
    <w:rsid w:val="00EE58C0"/>
    <w:rsid w:val="00F35903"/>
    <w:rsid w:val="00F512A5"/>
    <w:rsid w:val="00F5258E"/>
    <w:rsid w:val="00F64C9C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E553"/>
  <w15:docId w15:val="{D2CFD17B-36C5-4048-BB43-0059F9DA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E0"/>
    <w:pPr>
      <w:spacing w:line="360" w:lineRule="auto"/>
      <w:jc w:val="both"/>
    </w:pPr>
    <w:rPr>
      <w:rFonts w:ascii="Times New Roman" w:eastAsia="Times New Roman" w:hAnsi="Times New Roman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075F28"/>
    <w:pPr>
      <w:keepNext/>
      <w:spacing w:before="480" w:after="240" w:line="240" w:lineRule="auto"/>
      <w:outlineLvl w:val="0"/>
    </w:pPr>
    <w:rPr>
      <w:rFonts w:cs="Arial"/>
      <w:b/>
      <w:bCs/>
      <w:color w:val="000000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0339"/>
    <w:pPr>
      <w:keepNext/>
      <w:spacing w:before="240" w:after="240" w:line="240" w:lineRule="auto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A4F32"/>
    <w:pPr>
      <w:keepNext/>
      <w:spacing w:before="240" w:after="240" w:line="240" w:lineRule="auto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ED6B96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rsid w:val="00ED6B96"/>
    <w:rPr>
      <w:b/>
    </w:rPr>
  </w:style>
  <w:style w:type="paragraph" w:customStyle="1" w:styleId="Bullets">
    <w:name w:val="Bullets"/>
    <w:basedOn w:val="Normal"/>
    <w:link w:val="BulletsChar"/>
    <w:rsid w:val="00ED6B96"/>
    <w:pPr>
      <w:numPr>
        <w:numId w:val="2"/>
      </w:numPr>
    </w:pPr>
  </w:style>
  <w:style w:type="character" w:customStyle="1" w:styleId="BulletsChar">
    <w:name w:val="Bullets Char"/>
    <w:link w:val="Bullets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styleId="Header">
    <w:name w:val="header"/>
    <w:basedOn w:val="Normal"/>
    <w:link w:val="HeaderChar"/>
    <w:rsid w:val="00ED6B96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075F28"/>
    <w:rPr>
      <w:rFonts w:ascii="Times New Roman" w:eastAsia="Times New Roman" w:hAnsi="Times New Roman" w:cs="Arial"/>
      <w:b/>
      <w:bCs/>
      <w:color w:val="000000"/>
      <w:kern w:val="32"/>
      <w:szCs w:val="32"/>
      <w:lang w:eastAsia="de-DE"/>
    </w:rPr>
  </w:style>
  <w:style w:type="character" w:customStyle="1" w:styleId="Heading3Char">
    <w:name w:val="Heading 3 Char"/>
    <w:link w:val="Heading3"/>
    <w:rsid w:val="005A4F32"/>
    <w:rPr>
      <w:rFonts w:ascii="Times New Roman" w:eastAsia="Times New Roman" w:hAnsi="Times New Roman" w:cs="Arial"/>
      <w:b/>
      <w:bCs/>
      <w:szCs w:val="26"/>
      <w:lang w:eastAsia="de-DE"/>
    </w:rPr>
  </w:style>
  <w:style w:type="character" w:customStyle="1" w:styleId="Heading4Char">
    <w:name w:val="Heading 4 Char"/>
    <w:link w:val="Heading4"/>
    <w:rsid w:val="00796A7F"/>
    <w:rPr>
      <w:rFonts w:ascii="Verdana" w:eastAsia="Times New Roman" w:hAnsi="Verdana" w:cs="Times New Roman"/>
      <w:b/>
      <w:bCs/>
      <w:sz w:val="19"/>
      <w:szCs w:val="28"/>
      <w:lang w:eastAsia="de-DE"/>
    </w:rPr>
  </w:style>
  <w:style w:type="character" w:customStyle="1" w:styleId="HeaderChar">
    <w:name w:val="Header Char"/>
    <w:link w:val="Header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character" w:customStyle="1" w:styleId="Heading2Char">
    <w:name w:val="Heading 2 Char"/>
    <w:link w:val="Heading2"/>
    <w:rsid w:val="00E00339"/>
    <w:rPr>
      <w:rFonts w:ascii="Times New Roman" w:eastAsia="Times New Roman" w:hAnsi="Times New Roman" w:cs="Arial"/>
      <w:b/>
      <w:bCs/>
      <w:iCs/>
      <w:szCs w:val="28"/>
      <w:lang w:eastAsia="de-DE"/>
    </w:rPr>
  </w:style>
  <w:style w:type="character" w:styleId="Hyperlink">
    <w:name w:val="Hyperlink"/>
    <w:rsid w:val="00ED6B96"/>
    <w:rPr>
      <w:color w:val="0000FF"/>
      <w:u w:val="single"/>
    </w:rPr>
  </w:style>
  <w:style w:type="paragraph" w:customStyle="1" w:styleId="Kontakt">
    <w:name w:val="Kontakt"/>
    <w:basedOn w:val="Normal"/>
    <w:rsid w:val="00ED6B96"/>
    <w:pPr>
      <w:spacing w:line="160" w:lineRule="exact"/>
    </w:pPr>
    <w:rPr>
      <w:color w:val="808080"/>
      <w:sz w:val="13"/>
    </w:rPr>
  </w:style>
  <w:style w:type="paragraph" w:customStyle="1" w:styleId="Name">
    <w:name w:val="Name"/>
    <w:basedOn w:val="Normal"/>
    <w:rsid w:val="00ED6B96"/>
    <w:pPr>
      <w:spacing w:before="160" w:after="80"/>
    </w:pPr>
    <w:rPr>
      <w:rFonts w:ascii="Book Antiqua" w:hAnsi="Book Antiqua"/>
      <w:color w:val="808080"/>
      <w:sz w:val="22"/>
    </w:rPr>
  </w:style>
  <w:style w:type="paragraph" w:customStyle="1" w:styleId="CopernicusWordtemplate">
    <w:name w:val="Copernicus_Word_template"/>
    <w:basedOn w:val="Normal"/>
    <w:link w:val="CopernicusWordtemplateChar"/>
    <w:rsid w:val="00B5719D"/>
  </w:style>
  <w:style w:type="character" w:customStyle="1" w:styleId="CopernicusWordtemplateChar">
    <w:name w:val="Copernicus_Word_template Char"/>
    <w:basedOn w:val="DefaultParagraphFont"/>
    <w:link w:val="CopernicusWordtemplate"/>
    <w:rsid w:val="00B5719D"/>
    <w:rPr>
      <w:rFonts w:ascii="Times New Roman" w:eastAsia="Times New Roman" w:hAnsi="Times New Roman"/>
      <w:sz w:val="24"/>
      <w:szCs w:val="24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D40CE0"/>
  </w:style>
  <w:style w:type="paragraph" w:customStyle="1" w:styleId="MStitle">
    <w:name w:val="MS title"/>
    <w:basedOn w:val="Normal"/>
    <w:link w:val="MStitleChar"/>
    <w:qFormat/>
    <w:rsid w:val="0091791F"/>
    <w:pPr>
      <w:spacing w:before="360" w:line="440" w:lineRule="exact"/>
      <w:contextualSpacing/>
    </w:pPr>
    <w:rPr>
      <w:b/>
      <w:sz w:val="34"/>
    </w:rPr>
  </w:style>
  <w:style w:type="paragraph" w:styleId="ListParagraph">
    <w:name w:val="List Paragraph"/>
    <w:basedOn w:val="Normal"/>
    <w:uiPriority w:val="34"/>
    <w:rsid w:val="00B4015F"/>
    <w:pPr>
      <w:ind w:left="720"/>
      <w:contextualSpacing/>
    </w:pPr>
  </w:style>
  <w:style w:type="character" w:customStyle="1" w:styleId="MStitleChar">
    <w:name w:val="MS title Char"/>
    <w:basedOn w:val="DefaultParagraphFont"/>
    <w:link w:val="MStitle"/>
    <w:rsid w:val="0091791F"/>
    <w:rPr>
      <w:rFonts w:ascii="Times New Roman" w:eastAsia="Times New Roman" w:hAnsi="Times New Roman"/>
      <w:b/>
      <w:sz w:val="34"/>
      <w:szCs w:val="24"/>
      <w:lang w:eastAsia="de-DE"/>
    </w:rPr>
  </w:style>
  <w:style w:type="paragraph" w:customStyle="1" w:styleId="Affiliation">
    <w:name w:val="Affiliation"/>
    <w:basedOn w:val="Normal"/>
    <w:link w:val="AffiliationChar"/>
    <w:qFormat/>
    <w:rsid w:val="00450DB9"/>
    <w:pPr>
      <w:spacing w:before="12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3D5288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450DB9"/>
    <w:rPr>
      <w:rFonts w:ascii="Times New Roman" w:eastAsia="Times New Roman" w:hAnsi="Times New Roman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quation">
    <w:name w:val="Equation"/>
    <w:basedOn w:val="Normal"/>
    <w:link w:val="EquationChar"/>
    <w:rsid w:val="00C35812"/>
    <w:pPr>
      <w:spacing w:before="120" w:after="120"/>
    </w:pPr>
    <w:rPr>
      <w:rFonts w:ascii="Cambria Math" w:hAnsi="Cambria Math"/>
    </w:rPr>
  </w:style>
  <w:style w:type="paragraph" w:styleId="Caption">
    <w:name w:val="caption"/>
    <w:basedOn w:val="Normal"/>
    <w:next w:val="Normal"/>
    <w:uiPriority w:val="35"/>
    <w:unhideWhenUsed/>
    <w:qFormat/>
    <w:rsid w:val="003A4FB4"/>
    <w:pPr>
      <w:spacing w:after="200" w:line="240" w:lineRule="auto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C35812"/>
    <w:rPr>
      <w:rFonts w:ascii="Cambria Math" w:eastAsia="Times New Roman" w:hAnsi="Cambria Math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D0C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96"/>
    <w:rPr>
      <w:rFonts w:ascii="Times New Roman" w:eastAsia="Times New Roman" w:hAnsi="Times New Roman"/>
      <w:szCs w:val="24"/>
      <w:lang w:eastAsia="de-DE"/>
    </w:rPr>
  </w:style>
  <w:style w:type="paragraph" w:customStyle="1" w:styleId="Correspondence">
    <w:name w:val="Correspondence"/>
    <w:basedOn w:val="Normal"/>
    <w:link w:val="CorrespondenceChar"/>
    <w:qFormat/>
    <w:rsid w:val="008E213F"/>
    <w:pPr>
      <w:spacing w:before="120" w:after="360" w:line="240" w:lineRule="auto"/>
    </w:pPr>
  </w:style>
  <w:style w:type="character" w:customStyle="1" w:styleId="CorrespondenceChar">
    <w:name w:val="Correspondence Char"/>
    <w:basedOn w:val="DefaultParagraphFont"/>
    <w:link w:val="Correspondence"/>
    <w:rsid w:val="008E213F"/>
    <w:rPr>
      <w:rFonts w:ascii="Times New Roman" w:eastAsia="Times New Roman" w:hAnsi="Times New Roman"/>
      <w:szCs w:val="24"/>
      <w:lang w:eastAsia="de-DE"/>
    </w:rPr>
  </w:style>
  <w:style w:type="paragraph" w:customStyle="1" w:styleId="Authors">
    <w:name w:val="Authors"/>
    <w:basedOn w:val="Normal"/>
    <w:link w:val="AuthorsChar"/>
    <w:qFormat/>
    <w:rsid w:val="00BD0523"/>
    <w:pPr>
      <w:spacing w:before="180" w:line="240" w:lineRule="auto"/>
      <w:contextualSpacing/>
    </w:pPr>
    <w:rPr>
      <w:sz w:val="24"/>
    </w:rPr>
  </w:style>
  <w:style w:type="character" w:customStyle="1" w:styleId="AuthorsChar">
    <w:name w:val="Authors Char"/>
    <w:basedOn w:val="DefaultParagraphFont"/>
    <w:link w:val="Authors"/>
    <w:rsid w:val="00BD0523"/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ernicusTemplates\Free-Form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pernicus_Word_templat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FDE8-F468-4358-9F5B-AA26B126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Copernicus Gesellschaft mbH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Martin Rasmussen</dc:creator>
  <cp:lastModifiedBy>Martin Rasmussen</cp:lastModifiedBy>
  <cp:revision>51</cp:revision>
  <cp:lastPrinted>2016-02-01T07:21:00Z</cp:lastPrinted>
  <dcterms:created xsi:type="dcterms:W3CDTF">2015-12-16T05:52:00Z</dcterms:created>
  <dcterms:modified xsi:type="dcterms:W3CDTF">2023-09-08T06:25:00Z</dcterms:modified>
</cp:coreProperties>
</file>